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88F6" w14:textId="5C0FF936" w:rsidR="00976D7F" w:rsidRDefault="005F1F30" w:rsidP="00976D7F">
      <w:pPr>
        <w:jc w:val="center"/>
      </w:pPr>
      <w:r>
        <w:object w:dxaOrig="17926" w:dyaOrig="15676" w14:anchorId="7144C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8.7pt;height:463.15pt" o:ole="">
            <v:imagedata r:id="rId6" o:title=""/>
          </v:shape>
          <o:OLEObject Type="Embed" ProgID="Visio.Drawing.15" ShapeID="_x0000_i1025" DrawAspect="Content" ObjectID="_1748233498" r:id="rId7"/>
        </w:object>
      </w:r>
    </w:p>
    <w:sectPr w:rsidR="00976D7F" w:rsidSect="00650D98">
      <w:headerReference w:type="default" r:id="rId8"/>
      <w:footerReference w:type="default" r:id="rId9"/>
      <w:pgSz w:w="16838" w:h="11906" w:orient="landscape"/>
      <w:pgMar w:top="709" w:right="1134" w:bottom="851" w:left="1134" w:header="425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EF08" w14:textId="77777777" w:rsidR="00A05F48" w:rsidRDefault="00A05F48" w:rsidP="00C04CD8">
      <w:r>
        <w:separator/>
      </w:r>
    </w:p>
  </w:endnote>
  <w:endnote w:type="continuationSeparator" w:id="0">
    <w:p w14:paraId="56D70215" w14:textId="77777777" w:rsidR="00A05F48" w:rsidRDefault="00A05F48" w:rsidP="00C0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duitITCStd Light">
    <w:panose1 w:val="020005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08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6"/>
      <w:gridCol w:w="5026"/>
      <w:gridCol w:w="5028"/>
    </w:tblGrid>
    <w:tr w:rsidR="001260B9" w14:paraId="70FDA7EE" w14:textId="77777777" w:rsidTr="00A04CC5">
      <w:trPr>
        <w:trHeight w:val="252"/>
      </w:trPr>
      <w:tc>
        <w:tcPr>
          <w:tcW w:w="5026" w:type="dxa"/>
        </w:tcPr>
        <w:p w14:paraId="5730F05D" w14:textId="5090A466" w:rsidR="001260B9" w:rsidRDefault="001260B9" w:rsidP="00433F2A">
          <w:pPr>
            <w:tabs>
              <w:tab w:val="center" w:pos="4513"/>
              <w:tab w:val="right" w:pos="9015"/>
            </w:tabs>
            <w:rPr>
              <w:rFonts w:ascii="ConduitITCStd Light" w:eastAsiaTheme="minorHAnsi" w:hAnsi="ConduitITCStd Light" w:cstheme="minorHAnsi"/>
              <w:sz w:val="14"/>
              <w:szCs w:val="14"/>
            </w:rPr>
          </w:pPr>
          <w:r>
            <w:rPr>
              <w:rFonts w:ascii="ConduitITCStd Light" w:eastAsiaTheme="minorHAnsi" w:hAnsi="ConduitITCStd Light" w:cstheme="minorHAnsi"/>
              <w:sz w:val="14"/>
              <w:szCs w:val="14"/>
            </w:rPr>
            <w:t>IPG-1400-G01-</w:t>
          </w:r>
          <w:r w:rsidR="00976D7F">
            <w:rPr>
              <w:rFonts w:ascii="ConduitITCStd Light" w:eastAsiaTheme="minorHAnsi" w:hAnsi="ConduitITCStd Light" w:cstheme="minorHAnsi"/>
              <w:sz w:val="14"/>
              <w:szCs w:val="14"/>
            </w:rPr>
            <w:t>230</w:t>
          </w:r>
          <w:r>
            <w:rPr>
              <w:rFonts w:ascii="ConduitITCStd Light" w:eastAsiaTheme="minorHAnsi" w:hAnsi="ConduitITCStd Light" w:cstheme="minorHAnsi"/>
              <w:sz w:val="14"/>
              <w:szCs w:val="14"/>
            </w:rPr>
            <w:t>-0001</w:t>
          </w:r>
        </w:p>
      </w:tc>
      <w:tc>
        <w:tcPr>
          <w:tcW w:w="5026" w:type="dxa"/>
        </w:tcPr>
        <w:p w14:paraId="0B8210A1" w14:textId="0993AFCC" w:rsidR="001260B9" w:rsidRDefault="001260B9" w:rsidP="00433F2A">
          <w:pPr>
            <w:tabs>
              <w:tab w:val="center" w:pos="4513"/>
              <w:tab w:val="right" w:pos="9015"/>
            </w:tabs>
            <w:jc w:val="center"/>
            <w:rPr>
              <w:rFonts w:ascii="ConduitITCStd Light" w:eastAsiaTheme="minorHAnsi" w:hAnsi="ConduitITCStd Light" w:cstheme="minorHAnsi"/>
              <w:sz w:val="14"/>
              <w:szCs w:val="14"/>
            </w:rPr>
          </w:pPr>
          <w:r>
            <w:rPr>
              <w:rFonts w:ascii="ConduitITCStd Light" w:eastAsiaTheme="minorHAnsi" w:hAnsi="ConduitITCStd Light" w:cstheme="minorHAnsi"/>
              <w:sz w:val="14"/>
              <w:szCs w:val="14"/>
            </w:rPr>
            <w:t xml:space="preserve">Rev: </w:t>
          </w:r>
          <w:r w:rsidR="00976D7F">
            <w:rPr>
              <w:rFonts w:ascii="ConduitITCStd Light" w:eastAsiaTheme="minorHAnsi" w:hAnsi="ConduitITCStd Light" w:cstheme="minorHAnsi"/>
              <w:sz w:val="14"/>
              <w:szCs w:val="14"/>
            </w:rPr>
            <w:t>1</w:t>
          </w:r>
        </w:p>
      </w:tc>
      <w:tc>
        <w:tcPr>
          <w:tcW w:w="5027" w:type="dxa"/>
        </w:tcPr>
        <w:p w14:paraId="17C4B919" w14:textId="72A187D3" w:rsidR="001260B9" w:rsidRDefault="005F1F30" w:rsidP="00433F2A">
          <w:pPr>
            <w:tabs>
              <w:tab w:val="center" w:pos="4513"/>
              <w:tab w:val="right" w:pos="9015"/>
            </w:tabs>
            <w:jc w:val="right"/>
            <w:rPr>
              <w:rFonts w:ascii="ConduitITCStd Light" w:eastAsiaTheme="minorHAnsi" w:hAnsi="ConduitITCStd Light" w:cstheme="minorHAnsi"/>
              <w:sz w:val="14"/>
              <w:szCs w:val="14"/>
            </w:rPr>
          </w:pPr>
          <w:r>
            <w:rPr>
              <w:rFonts w:ascii="ConduitITCStd Light" w:eastAsiaTheme="minorHAnsi" w:hAnsi="ConduitITCStd Light" w:cstheme="minorHAnsi"/>
              <w:sz w:val="14"/>
              <w:szCs w:val="14"/>
            </w:rPr>
            <w:t>31/</w:t>
          </w:r>
          <w:r w:rsidR="00CF6B39">
            <w:rPr>
              <w:rFonts w:ascii="ConduitITCStd Light" w:eastAsiaTheme="minorHAnsi" w:hAnsi="ConduitITCStd Light" w:cstheme="minorHAnsi"/>
              <w:sz w:val="14"/>
              <w:szCs w:val="14"/>
            </w:rPr>
            <w:t>0</w:t>
          </w:r>
          <w:r w:rsidR="00650D98">
            <w:rPr>
              <w:rFonts w:ascii="ConduitITCStd Light" w:eastAsiaTheme="minorHAnsi" w:hAnsi="ConduitITCStd Light" w:cstheme="minorHAnsi"/>
              <w:sz w:val="14"/>
              <w:szCs w:val="14"/>
            </w:rPr>
            <w:t>5</w:t>
          </w:r>
          <w:r w:rsidR="00CF6B39">
            <w:rPr>
              <w:rFonts w:ascii="ConduitITCStd Light" w:eastAsiaTheme="minorHAnsi" w:hAnsi="ConduitITCStd Light" w:cstheme="minorHAnsi"/>
              <w:sz w:val="14"/>
              <w:szCs w:val="14"/>
            </w:rPr>
            <w:t>/202</w:t>
          </w:r>
          <w:r w:rsidR="00650D98">
            <w:rPr>
              <w:rFonts w:ascii="ConduitITCStd Light" w:eastAsiaTheme="minorHAnsi" w:hAnsi="ConduitITCStd Light" w:cstheme="minorHAnsi"/>
              <w:sz w:val="14"/>
              <w:szCs w:val="14"/>
            </w:rPr>
            <w:t>3</w:t>
          </w:r>
        </w:p>
      </w:tc>
    </w:tr>
    <w:tr w:rsidR="001260B9" w14:paraId="1E9F422F" w14:textId="77777777" w:rsidTr="00A04CC5">
      <w:trPr>
        <w:trHeight w:val="277"/>
      </w:trPr>
      <w:tc>
        <w:tcPr>
          <w:tcW w:w="5026" w:type="dxa"/>
        </w:tcPr>
        <w:p w14:paraId="4E2049F9" w14:textId="3713A544" w:rsidR="001260B9" w:rsidRPr="00CB0DDE" w:rsidRDefault="001260B9" w:rsidP="00433F2A">
          <w:pPr>
            <w:tabs>
              <w:tab w:val="center" w:pos="4513"/>
              <w:tab w:val="right" w:pos="9015"/>
            </w:tabs>
            <w:rPr>
              <w:rFonts w:ascii="ConduitITCStd Light" w:eastAsiaTheme="minorHAnsi" w:hAnsi="ConduitITCStd Light" w:cstheme="minorHAnsi"/>
              <w:sz w:val="14"/>
              <w:szCs w:val="14"/>
            </w:rPr>
          </w:pPr>
          <w:r>
            <w:rPr>
              <w:rFonts w:ascii="ConduitITCStd Light" w:eastAsiaTheme="minorHAnsi" w:hAnsi="ConduitITCStd Light" w:cstheme="minorHAnsi"/>
              <w:sz w:val="14"/>
              <w:szCs w:val="14"/>
            </w:rPr>
            <w:t xml:space="preserve">Spill Response </w:t>
          </w:r>
          <w:r w:rsidR="00A45D52">
            <w:rPr>
              <w:rFonts w:ascii="ConduitITCStd Light" w:eastAsiaTheme="minorHAnsi" w:hAnsi="ConduitITCStd Light" w:cstheme="minorHAnsi"/>
              <w:sz w:val="14"/>
              <w:szCs w:val="14"/>
            </w:rPr>
            <w:t>Process</w:t>
          </w:r>
        </w:p>
      </w:tc>
      <w:tc>
        <w:tcPr>
          <w:tcW w:w="5026" w:type="dxa"/>
        </w:tcPr>
        <w:p w14:paraId="47C2C0AE" w14:textId="77777777" w:rsidR="001260B9" w:rsidRDefault="001260B9" w:rsidP="00433F2A">
          <w:pPr>
            <w:tabs>
              <w:tab w:val="center" w:pos="4513"/>
              <w:tab w:val="right" w:pos="9015"/>
            </w:tabs>
            <w:jc w:val="center"/>
            <w:rPr>
              <w:rFonts w:ascii="ConduitITCStd Light" w:eastAsiaTheme="minorHAnsi" w:hAnsi="ConduitITCStd Light" w:cstheme="minorHAnsi"/>
              <w:sz w:val="14"/>
              <w:szCs w:val="14"/>
            </w:rPr>
          </w:pPr>
        </w:p>
      </w:tc>
      <w:tc>
        <w:tcPr>
          <w:tcW w:w="5027" w:type="dxa"/>
        </w:tcPr>
        <w:p w14:paraId="1566AA48" w14:textId="77777777" w:rsidR="001260B9" w:rsidRPr="00CB0DDE" w:rsidRDefault="001260B9" w:rsidP="00433F2A">
          <w:pPr>
            <w:tabs>
              <w:tab w:val="center" w:pos="4513"/>
              <w:tab w:val="right" w:pos="9015"/>
            </w:tabs>
            <w:jc w:val="right"/>
            <w:rPr>
              <w:rFonts w:ascii="ConduitITCStd Light" w:eastAsiaTheme="minorHAnsi" w:hAnsi="ConduitITCStd Light" w:cstheme="minorHAnsi"/>
              <w:sz w:val="14"/>
              <w:szCs w:val="14"/>
            </w:rPr>
          </w:pPr>
          <w:r w:rsidRPr="00CB0DDE">
            <w:rPr>
              <w:rFonts w:ascii="ConduitITCStd Light" w:eastAsiaTheme="minorHAnsi" w:hAnsi="ConduitITCStd Light" w:cstheme="minorHAnsi"/>
              <w:sz w:val="14"/>
              <w:szCs w:val="14"/>
            </w:rPr>
            <w:t xml:space="preserve">Page </w:t>
          </w:r>
          <w:r w:rsidRPr="00CB0DDE">
            <w:rPr>
              <w:rFonts w:ascii="ConduitITCStd Light" w:hAnsi="ConduitITCStd Light" w:cstheme="minorHAnsi"/>
              <w:sz w:val="14"/>
              <w:szCs w:val="14"/>
            </w:rPr>
            <w:fldChar w:fldCharType="begin"/>
          </w:r>
          <w:r w:rsidRPr="00CB0DDE">
            <w:rPr>
              <w:rFonts w:ascii="ConduitITCStd Light" w:eastAsiaTheme="minorHAnsi" w:hAnsi="ConduitITCStd Light" w:cstheme="minorHAnsi"/>
              <w:sz w:val="14"/>
              <w:szCs w:val="14"/>
            </w:rPr>
            <w:instrText xml:space="preserve"> PAGE  \* Arabic  \* MERGEFORMAT </w:instrText>
          </w:r>
          <w:r w:rsidRPr="00CB0DDE">
            <w:rPr>
              <w:rFonts w:ascii="ConduitITCStd Light" w:hAnsi="ConduitITCStd Light" w:cstheme="minorHAnsi"/>
              <w:sz w:val="14"/>
              <w:szCs w:val="14"/>
            </w:rPr>
            <w:fldChar w:fldCharType="separate"/>
          </w:r>
          <w:r w:rsidR="00C52B21" w:rsidRPr="00C52B21">
            <w:rPr>
              <w:rFonts w:ascii="ConduitITCStd Light" w:hAnsi="ConduitITCStd Light" w:cstheme="minorHAnsi"/>
              <w:noProof/>
              <w:sz w:val="14"/>
              <w:szCs w:val="14"/>
            </w:rPr>
            <w:t>1</w:t>
          </w:r>
          <w:r w:rsidRPr="00CB0DDE">
            <w:rPr>
              <w:rFonts w:ascii="ConduitITCStd Light" w:hAnsi="ConduitITCStd Light" w:cstheme="minorHAnsi"/>
              <w:sz w:val="14"/>
              <w:szCs w:val="14"/>
            </w:rPr>
            <w:fldChar w:fldCharType="end"/>
          </w:r>
          <w:r w:rsidRPr="00CB0DDE">
            <w:rPr>
              <w:rFonts w:ascii="ConduitITCStd Light" w:eastAsiaTheme="minorHAnsi" w:hAnsi="ConduitITCStd Light" w:cstheme="minorHAnsi"/>
              <w:sz w:val="14"/>
              <w:szCs w:val="14"/>
            </w:rPr>
            <w:t xml:space="preserve"> of </w:t>
          </w:r>
          <w:r w:rsidRPr="00CB0DDE">
            <w:rPr>
              <w:rFonts w:ascii="ConduitITCStd Light" w:hAnsi="ConduitITCStd Light" w:cstheme="minorHAnsi"/>
              <w:sz w:val="14"/>
              <w:szCs w:val="14"/>
            </w:rPr>
            <w:fldChar w:fldCharType="begin"/>
          </w:r>
          <w:r w:rsidRPr="00CB0DDE">
            <w:rPr>
              <w:rFonts w:ascii="ConduitITCStd Light" w:eastAsiaTheme="minorHAnsi" w:hAnsi="ConduitITCStd Light" w:cstheme="minorHAnsi"/>
              <w:sz w:val="14"/>
              <w:szCs w:val="14"/>
            </w:rPr>
            <w:instrText xml:space="preserve"> NUMPAGES  \* Arabic  \* MERGEFORMAT </w:instrText>
          </w:r>
          <w:r w:rsidRPr="00CB0DDE">
            <w:rPr>
              <w:rFonts w:ascii="ConduitITCStd Light" w:hAnsi="ConduitITCStd Light" w:cstheme="minorHAnsi"/>
              <w:sz w:val="14"/>
              <w:szCs w:val="14"/>
            </w:rPr>
            <w:fldChar w:fldCharType="separate"/>
          </w:r>
          <w:r w:rsidR="00C52B21" w:rsidRPr="00C52B21">
            <w:rPr>
              <w:rFonts w:ascii="ConduitITCStd Light" w:hAnsi="ConduitITCStd Light" w:cstheme="minorHAnsi"/>
              <w:noProof/>
              <w:sz w:val="14"/>
              <w:szCs w:val="14"/>
            </w:rPr>
            <w:t>1</w:t>
          </w:r>
          <w:r w:rsidRPr="00CB0DDE">
            <w:rPr>
              <w:rFonts w:ascii="ConduitITCStd Light" w:hAnsi="ConduitITCStd Light" w:cstheme="minorHAnsi"/>
              <w:sz w:val="14"/>
              <w:szCs w:val="14"/>
            </w:rPr>
            <w:fldChar w:fldCharType="end"/>
          </w:r>
        </w:p>
      </w:tc>
    </w:tr>
    <w:tr w:rsidR="001260B9" w:rsidRPr="00CB0DDE" w14:paraId="3C102D5A" w14:textId="77777777" w:rsidTr="00A04CC5">
      <w:trPr>
        <w:trHeight w:val="277"/>
      </w:trPr>
      <w:tc>
        <w:tcPr>
          <w:tcW w:w="15080" w:type="dxa"/>
          <w:gridSpan w:val="3"/>
        </w:tcPr>
        <w:p w14:paraId="5EBAB720" w14:textId="3B04DDBC" w:rsidR="001260B9" w:rsidRPr="00CB0DDE" w:rsidRDefault="001260B9" w:rsidP="00433F2A">
          <w:pPr>
            <w:pBdr>
              <w:between w:val="single" w:sz="4" w:space="1" w:color="auto"/>
            </w:pBdr>
            <w:tabs>
              <w:tab w:val="center" w:pos="4513"/>
              <w:tab w:val="right" w:pos="9015"/>
              <w:tab w:val="right" w:pos="10773"/>
            </w:tabs>
            <w:rPr>
              <w:rFonts w:ascii="ConduitITCStd Light" w:eastAsiaTheme="minorHAnsi" w:hAnsi="ConduitITCStd Light" w:cstheme="minorBidi"/>
              <w:color w:val="A6A6A6" w:themeColor="background1" w:themeShade="A6"/>
              <w:sz w:val="14"/>
              <w:szCs w:val="14"/>
            </w:rPr>
          </w:pPr>
          <w:r w:rsidRPr="00CB0DDE">
            <w:rPr>
              <w:rFonts w:ascii="ConduitITCStd Light" w:hAnsi="ConduitITCStd Light" w:cstheme="minorHAnsi"/>
              <w:color w:val="A6A6A6" w:themeColor="background1" w:themeShade="A6"/>
              <w:sz w:val="14"/>
              <w:szCs w:val="14"/>
            </w:rPr>
            <w:fldChar w:fldCharType="begin"/>
          </w:r>
          <w:r w:rsidRPr="00CB0DDE">
            <w:rPr>
              <w:rFonts w:ascii="ConduitITCStd Light" w:eastAsiaTheme="minorHAnsi" w:hAnsi="ConduitITCStd Light" w:cstheme="minorHAnsi"/>
              <w:color w:val="A6A6A6" w:themeColor="background1" w:themeShade="A6"/>
              <w:sz w:val="14"/>
              <w:szCs w:val="14"/>
            </w:rPr>
            <w:instrText xml:space="preserve"> FILENAME  \* Lower \p  \* MERGEFORMAT </w:instrText>
          </w:r>
          <w:r w:rsidRPr="00CB0DDE">
            <w:rPr>
              <w:rFonts w:ascii="ConduitITCStd Light" w:hAnsi="ConduitITCStd Light" w:cstheme="minorHAnsi"/>
              <w:color w:val="A6A6A6" w:themeColor="background1" w:themeShade="A6"/>
              <w:sz w:val="14"/>
              <w:szCs w:val="14"/>
            </w:rPr>
            <w:fldChar w:fldCharType="separate"/>
          </w:r>
          <w:r w:rsidR="00CD6D3E">
            <w:rPr>
              <w:rFonts w:ascii="ConduitITCStd Light" w:eastAsiaTheme="minorHAnsi" w:hAnsi="ConduitITCStd Light" w:cstheme="minorHAnsi"/>
              <w:noProof/>
              <w:color w:val="A6A6A6" w:themeColor="background1" w:themeShade="A6"/>
              <w:sz w:val="14"/>
              <w:szCs w:val="14"/>
            </w:rPr>
            <w:t>c:\users\hseq</w:t>
          </w:r>
          <w:r w:rsidR="00CD6D3E" w:rsidRPr="00CD6D3E">
            <w:rPr>
              <w:rFonts w:ascii="Cambria Math" w:eastAsiaTheme="minorHAnsi" w:hAnsi="Cambria Math" w:cs="Cambria Math"/>
              <w:noProof/>
              <w:color w:val="A6A6A6" w:themeColor="background1" w:themeShade="A6"/>
              <w:sz w:val="14"/>
              <w:szCs w:val="14"/>
            </w:rPr>
            <w:t>\</w:t>
          </w:r>
          <w:r w:rsidR="00CD6D3E">
            <w:rPr>
              <w:rFonts w:ascii="ConduitITCStd Light" w:eastAsiaTheme="minorHAnsi" w:hAnsi="ConduitITCStd Light" w:cstheme="minorHAnsi"/>
              <w:noProof/>
              <w:color w:val="A6A6A6" w:themeColor="background1" w:themeShade="A6"/>
              <w:sz w:val="14"/>
              <w:szCs w:val="14"/>
            </w:rPr>
            <w:t>desktop\ipg hseq system\statements-instructions-memos\ipg-1400-g01-230-0001 spill response process rev1 31.05.2023.docx</w:t>
          </w:r>
          <w:r w:rsidRPr="00CB0DDE">
            <w:rPr>
              <w:rFonts w:ascii="ConduitITCStd Light" w:hAnsi="ConduitITCStd Light" w:cstheme="minorHAnsi"/>
              <w:color w:val="A6A6A6" w:themeColor="background1" w:themeShade="A6"/>
              <w:sz w:val="14"/>
              <w:szCs w:val="14"/>
            </w:rPr>
            <w:fldChar w:fldCharType="end"/>
          </w:r>
        </w:p>
      </w:tc>
    </w:tr>
  </w:tbl>
  <w:p w14:paraId="53A8B0A8" w14:textId="77777777" w:rsidR="00C04CD8" w:rsidRDefault="00C04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AEA7" w14:textId="77777777" w:rsidR="00A05F48" w:rsidRDefault="00A05F48" w:rsidP="00C04CD8">
      <w:r>
        <w:separator/>
      </w:r>
    </w:p>
  </w:footnote>
  <w:footnote w:type="continuationSeparator" w:id="0">
    <w:p w14:paraId="7958BAB0" w14:textId="77777777" w:rsidR="00A05F48" w:rsidRDefault="00A05F48" w:rsidP="00C0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A1EC" w14:textId="17BE600D" w:rsidR="00C04CD8" w:rsidRPr="00C04CD8" w:rsidRDefault="00C04CD8" w:rsidP="00C04CD8">
    <w:pPr>
      <w:rPr>
        <w:rFonts w:ascii="ConduitITCStd Light" w:hAnsi="ConduitITCStd Light"/>
        <w:b/>
        <w:sz w:val="30"/>
        <w:szCs w:val="30"/>
      </w:rPr>
    </w:pPr>
    <w:r>
      <w:rPr>
        <w:rFonts w:ascii="ConduitITCStd Light" w:hAnsi="ConduitITCStd Light"/>
        <w:b/>
        <w:noProof/>
        <w:sz w:val="30"/>
        <w:szCs w:val="30"/>
        <w:lang w:eastAsia="en-AU"/>
      </w:rPr>
      <w:drawing>
        <wp:anchor distT="0" distB="0" distL="114300" distR="114300" simplePos="0" relativeHeight="251659776" behindDoc="1" locked="0" layoutInCell="1" allowOverlap="1" wp14:anchorId="0CFF6452" wp14:editId="054F8301">
          <wp:simplePos x="0" y="0"/>
          <wp:positionH relativeFrom="column">
            <wp:posOffset>6918155</wp:posOffset>
          </wp:positionH>
          <wp:positionV relativeFrom="paragraph">
            <wp:posOffset>-217141</wp:posOffset>
          </wp:positionV>
          <wp:extent cx="2332990" cy="5397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G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99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D8">
      <w:rPr>
        <w:rFonts w:ascii="ConduitITCStd Light" w:hAnsi="ConduitITCStd Light"/>
        <w:b/>
        <w:sz w:val="30"/>
        <w:szCs w:val="30"/>
      </w:rPr>
      <w:t xml:space="preserve">SPILL RESPONSE </w:t>
    </w:r>
    <w:r w:rsidR="00A45D52">
      <w:rPr>
        <w:rFonts w:ascii="ConduitITCStd Light" w:hAnsi="ConduitITCStd Light"/>
        <w:b/>
        <w:sz w:val="30"/>
        <w:szCs w:val="30"/>
      </w:rPr>
      <w:t>PROCESS</w:t>
    </w:r>
  </w:p>
  <w:p w14:paraId="19BD8D77" w14:textId="77777777" w:rsidR="00C04CD8" w:rsidRDefault="00C04C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EB"/>
    <w:rsid w:val="001260B9"/>
    <w:rsid w:val="00134D37"/>
    <w:rsid w:val="0021138B"/>
    <w:rsid w:val="00446046"/>
    <w:rsid w:val="004C4BED"/>
    <w:rsid w:val="004F55C4"/>
    <w:rsid w:val="00557E73"/>
    <w:rsid w:val="005D208D"/>
    <w:rsid w:val="005F1F30"/>
    <w:rsid w:val="00600CC3"/>
    <w:rsid w:val="00630A4E"/>
    <w:rsid w:val="00650D98"/>
    <w:rsid w:val="006B01C4"/>
    <w:rsid w:val="007D5602"/>
    <w:rsid w:val="008351C5"/>
    <w:rsid w:val="008E59B1"/>
    <w:rsid w:val="00976D7F"/>
    <w:rsid w:val="00A04CC5"/>
    <w:rsid w:val="00A05F48"/>
    <w:rsid w:val="00A42FA6"/>
    <w:rsid w:val="00A45D52"/>
    <w:rsid w:val="00A473DB"/>
    <w:rsid w:val="00A7049C"/>
    <w:rsid w:val="00AF0AD2"/>
    <w:rsid w:val="00BD080C"/>
    <w:rsid w:val="00BD68C8"/>
    <w:rsid w:val="00C04CD8"/>
    <w:rsid w:val="00C14FEB"/>
    <w:rsid w:val="00C52B21"/>
    <w:rsid w:val="00CB5412"/>
    <w:rsid w:val="00CD6D3E"/>
    <w:rsid w:val="00CF6B39"/>
    <w:rsid w:val="00DD5265"/>
    <w:rsid w:val="00E07FA2"/>
    <w:rsid w:val="00E14722"/>
    <w:rsid w:val="00E30B9A"/>
    <w:rsid w:val="00F6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FBEF0"/>
  <w15:docId w15:val="{C22D775C-9912-42AE-BFB7-541D0234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AD2"/>
  </w:style>
  <w:style w:type="paragraph" w:styleId="Heading1">
    <w:name w:val="heading 1"/>
    <w:basedOn w:val="Normal"/>
    <w:next w:val="Normal"/>
    <w:link w:val="Heading1Char"/>
    <w:autoRedefine/>
    <w:qFormat/>
    <w:rsid w:val="004C4BED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134D37"/>
    <w:pPr>
      <w:spacing w:after="100"/>
      <w:jc w:val="both"/>
    </w:pPr>
    <w:rPr>
      <w:rFonts w:ascii="ConduitITCStd Light" w:eastAsia="Times New Roman" w:hAnsi="ConduitITCStd Light" w:cs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4C4BED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4C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CD8"/>
  </w:style>
  <w:style w:type="paragraph" w:styleId="Footer">
    <w:name w:val="footer"/>
    <w:basedOn w:val="Normal"/>
    <w:link w:val="FooterChar"/>
    <w:uiPriority w:val="99"/>
    <w:unhideWhenUsed/>
    <w:rsid w:val="00C04C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CD8"/>
  </w:style>
  <w:style w:type="table" w:styleId="TableGrid">
    <w:name w:val="Table Grid"/>
    <w:basedOn w:val="TableNormal"/>
    <w:uiPriority w:val="59"/>
    <w:rsid w:val="001260B9"/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Pascual</dc:creator>
  <cp:lastModifiedBy>HSEQ</cp:lastModifiedBy>
  <cp:revision>4</cp:revision>
  <cp:lastPrinted>2023-06-13T23:38:00Z</cp:lastPrinted>
  <dcterms:created xsi:type="dcterms:W3CDTF">2023-06-02T07:23:00Z</dcterms:created>
  <dcterms:modified xsi:type="dcterms:W3CDTF">2023-06-13T23:39:00Z</dcterms:modified>
</cp:coreProperties>
</file>